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FA" w:rsidRPr="00EB0FFA" w:rsidRDefault="00EB0FFA" w:rsidP="00EB0FFA">
      <w:pPr>
        <w:jc w:val="center"/>
        <w:rPr>
          <w:b/>
          <w:sz w:val="24"/>
          <w:szCs w:val="24"/>
          <w:lang w:val="en-US"/>
        </w:rPr>
      </w:pPr>
      <w:r w:rsidRPr="00EB0FFA">
        <w:rPr>
          <w:b/>
          <w:sz w:val="24"/>
          <w:szCs w:val="24"/>
          <w:lang w:val="en-US"/>
        </w:rPr>
        <w:t>Signal mingle: Micropatterns</w:t>
      </w:r>
      <w:r w:rsidRPr="00EB0FFA">
        <w:rPr>
          <w:b/>
          <w:sz w:val="24"/>
          <w:szCs w:val="24"/>
          <w:lang w:val="en-US"/>
        </w:rPr>
        <w:t xml:space="preserve"> </w:t>
      </w:r>
      <w:r w:rsidRPr="00EB0FFA">
        <w:rPr>
          <w:b/>
          <w:sz w:val="24"/>
          <w:szCs w:val="24"/>
          <w:lang w:val="en-US"/>
        </w:rPr>
        <w:t>of BMP-2 and fibronectin on</w:t>
      </w:r>
      <w:r w:rsidRPr="00EB0FFA">
        <w:rPr>
          <w:b/>
          <w:sz w:val="24"/>
          <w:szCs w:val="24"/>
          <w:lang w:val="en-US"/>
        </w:rPr>
        <w:t xml:space="preserve"> </w:t>
      </w:r>
      <w:r w:rsidRPr="00EB0FFA">
        <w:rPr>
          <w:b/>
          <w:sz w:val="24"/>
          <w:szCs w:val="24"/>
          <w:lang w:val="en-US"/>
        </w:rPr>
        <w:t xml:space="preserve">soft </w:t>
      </w:r>
      <w:proofErr w:type="spellStart"/>
      <w:r w:rsidRPr="00EB0FFA">
        <w:rPr>
          <w:b/>
          <w:sz w:val="24"/>
          <w:szCs w:val="24"/>
          <w:lang w:val="en-US"/>
        </w:rPr>
        <w:t>biopolymeric</w:t>
      </w:r>
      <w:proofErr w:type="spellEnd"/>
      <w:r w:rsidRPr="00EB0FFA">
        <w:rPr>
          <w:b/>
          <w:sz w:val="24"/>
          <w:szCs w:val="24"/>
          <w:lang w:val="en-US"/>
        </w:rPr>
        <w:t xml:space="preserve"> films regulate</w:t>
      </w:r>
      <w:r w:rsidRPr="00EB0FFA">
        <w:rPr>
          <w:b/>
          <w:sz w:val="24"/>
          <w:szCs w:val="24"/>
          <w:lang w:val="en-US"/>
        </w:rPr>
        <w:t xml:space="preserve"> </w:t>
      </w:r>
      <w:r w:rsidRPr="00EB0FFA">
        <w:rPr>
          <w:b/>
          <w:sz w:val="24"/>
          <w:szCs w:val="24"/>
          <w:lang w:val="en-US"/>
        </w:rPr>
        <w:t>myoblast shape and SMAD</w:t>
      </w:r>
      <w:r w:rsidRPr="00EB0FFA">
        <w:rPr>
          <w:b/>
          <w:sz w:val="24"/>
          <w:szCs w:val="24"/>
          <w:lang w:val="en-US"/>
        </w:rPr>
        <w:t xml:space="preserve"> </w:t>
      </w:r>
      <w:r w:rsidRPr="00EB0FFA">
        <w:rPr>
          <w:b/>
          <w:sz w:val="24"/>
          <w:szCs w:val="24"/>
          <w:lang w:val="en-US"/>
        </w:rPr>
        <w:t>signaling</w:t>
      </w:r>
    </w:p>
    <w:p w:rsidR="00EB0FFA" w:rsidRDefault="00EB0FFA" w:rsidP="00EB0FFA">
      <w:pPr>
        <w:jc w:val="both"/>
        <w:rPr>
          <w:lang w:val="en-US"/>
        </w:rPr>
      </w:pPr>
    </w:p>
    <w:p w:rsidR="00EB0FFA" w:rsidRDefault="00EB0FFA" w:rsidP="00EB0FFA">
      <w:pPr>
        <w:jc w:val="both"/>
        <w:rPr>
          <w:lang w:val="en-US"/>
        </w:rPr>
      </w:pPr>
    </w:p>
    <w:p w:rsidR="00EB0FFA" w:rsidRPr="00EB0FFA" w:rsidRDefault="00EB0FFA" w:rsidP="00EB0FFA">
      <w:pPr>
        <w:jc w:val="both"/>
        <w:rPr>
          <w:lang w:val="en-US"/>
        </w:rPr>
      </w:pPr>
      <w:r w:rsidRPr="00EB0FFA">
        <w:rPr>
          <w:lang w:val="en-US"/>
        </w:rPr>
        <w:t>Vincent Fitzpatrick</w:t>
      </w:r>
      <w:r w:rsidR="006057C2">
        <w:rPr>
          <w:vertAlign w:val="superscript"/>
          <w:lang w:val="en-US"/>
        </w:rPr>
        <w:t>1</w:t>
      </w:r>
      <w:r w:rsidRPr="00EB0FFA">
        <w:rPr>
          <w:lang w:val="en-US"/>
        </w:rPr>
        <w:t>, Laure Fourel</w:t>
      </w:r>
      <w:r w:rsidR="006057C2">
        <w:rPr>
          <w:vertAlign w:val="superscript"/>
          <w:lang w:val="en-US"/>
        </w:rPr>
        <w:t>2</w:t>
      </w:r>
      <w:r w:rsidRPr="00EB0FFA">
        <w:rPr>
          <w:lang w:val="en-US"/>
        </w:rPr>
        <w:t>, Olivier Destaing</w:t>
      </w:r>
      <w:r w:rsidR="006057C2">
        <w:rPr>
          <w:vertAlign w:val="superscript"/>
          <w:lang w:val="en-US"/>
        </w:rPr>
        <w:t>2</w:t>
      </w:r>
      <w:r w:rsidRPr="00EB0FFA">
        <w:rPr>
          <w:lang w:val="en-US"/>
        </w:rPr>
        <w:t>, Flora Gilde</w:t>
      </w:r>
      <w:r w:rsidR="006057C2">
        <w:rPr>
          <w:vertAlign w:val="superscript"/>
          <w:lang w:val="en-US"/>
        </w:rPr>
        <w:t>1</w:t>
      </w:r>
      <w:r w:rsidRPr="00EB0FFA">
        <w:rPr>
          <w:lang w:val="en-US"/>
        </w:rPr>
        <w:t>, Corinne Albigès-Rizo</w:t>
      </w:r>
      <w:r w:rsidR="006057C2">
        <w:rPr>
          <w:vertAlign w:val="superscript"/>
          <w:lang w:val="en-US"/>
        </w:rPr>
        <w:t>2</w:t>
      </w:r>
      <w:r w:rsidRPr="00EB0FFA">
        <w:rPr>
          <w:lang w:val="en-US"/>
        </w:rPr>
        <w:t>, Catherine Picart</w:t>
      </w:r>
      <w:r w:rsidRPr="00EB0FFA">
        <w:rPr>
          <w:vertAlign w:val="superscript"/>
          <w:lang w:val="en-US"/>
        </w:rPr>
        <w:t>1</w:t>
      </w:r>
      <w:r w:rsidRPr="00EB0FFA">
        <w:rPr>
          <w:lang w:val="en-US"/>
        </w:rPr>
        <w:t xml:space="preserve"> &amp; Thomas Boudou</w:t>
      </w:r>
      <w:r w:rsidR="006057C2">
        <w:rPr>
          <w:vertAlign w:val="superscript"/>
          <w:lang w:val="en-US"/>
        </w:rPr>
        <w:t>3</w:t>
      </w:r>
    </w:p>
    <w:p w:rsidR="00EB0FFA" w:rsidRPr="00EB0FFA" w:rsidRDefault="00EB0FFA" w:rsidP="00EB0FFA">
      <w:pPr>
        <w:jc w:val="both"/>
        <w:rPr>
          <w:lang w:val="en-US"/>
        </w:rPr>
      </w:pPr>
    </w:p>
    <w:p w:rsidR="006057C2" w:rsidRDefault="006057C2" w:rsidP="006057C2">
      <w:pPr>
        <w:jc w:val="both"/>
        <w:rPr>
          <w:lang w:val="en-US"/>
        </w:rPr>
      </w:pPr>
      <w:r w:rsidRPr="006057C2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Pr="006057C2">
        <w:rPr>
          <w:lang w:val="en-US"/>
        </w:rPr>
        <w:t xml:space="preserve">Univ. Grenoble </w:t>
      </w:r>
      <w:proofErr w:type="spellStart"/>
      <w:r w:rsidRPr="006057C2">
        <w:rPr>
          <w:lang w:val="en-US"/>
        </w:rPr>
        <w:t>Alpes</w:t>
      </w:r>
      <w:proofErr w:type="spellEnd"/>
      <w:r w:rsidRPr="006057C2">
        <w:rPr>
          <w:lang w:val="en-US"/>
        </w:rPr>
        <w:t>, CNRS</w:t>
      </w:r>
      <w:r>
        <w:rPr>
          <w:lang w:val="en-US"/>
        </w:rPr>
        <w:t xml:space="preserve">, LMGP, </w:t>
      </w:r>
      <w:r w:rsidRPr="006057C2">
        <w:rPr>
          <w:lang w:val="en-US"/>
        </w:rPr>
        <w:t xml:space="preserve">38000 Grenoble, France. </w:t>
      </w:r>
    </w:p>
    <w:p w:rsidR="006057C2" w:rsidRDefault="006057C2" w:rsidP="006057C2">
      <w:pPr>
        <w:jc w:val="both"/>
        <w:rPr>
          <w:lang w:val="en-US"/>
        </w:rPr>
      </w:pPr>
      <w:r w:rsidRPr="006057C2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Pr="006057C2">
        <w:rPr>
          <w:lang w:val="en-US"/>
        </w:rPr>
        <w:t xml:space="preserve">Univ. Grenoble </w:t>
      </w:r>
      <w:proofErr w:type="spellStart"/>
      <w:r w:rsidRPr="006057C2">
        <w:rPr>
          <w:lang w:val="en-US"/>
        </w:rPr>
        <w:t>Alpes</w:t>
      </w:r>
      <w:proofErr w:type="spellEnd"/>
      <w:r w:rsidRPr="006057C2">
        <w:rPr>
          <w:lang w:val="en-US"/>
        </w:rPr>
        <w:t>, INSERM, CNRS,</w:t>
      </w:r>
      <w:r>
        <w:rPr>
          <w:lang w:val="en-US"/>
        </w:rPr>
        <w:t xml:space="preserve"> </w:t>
      </w:r>
      <w:r w:rsidRPr="006057C2">
        <w:rPr>
          <w:lang w:val="en-US"/>
        </w:rPr>
        <w:t xml:space="preserve">Institute for Advanced Biosciences, 38700 La </w:t>
      </w:r>
      <w:proofErr w:type="spellStart"/>
      <w:r w:rsidRPr="006057C2">
        <w:rPr>
          <w:lang w:val="en-US"/>
        </w:rPr>
        <w:t>Tronche</w:t>
      </w:r>
      <w:proofErr w:type="spellEnd"/>
      <w:r w:rsidRPr="006057C2">
        <w:rPr>
          <w:lang w:val="en-US"/>
        </w:rPr>
        <w:t xml:space="preserve">, France. </w:t>
      </w:r>
    </w:p>
    <w:p w:rsidR="006057C2" w:rsidRDefault="006057C2" w:rsidP="00EB0FFA">
      <w:pPr>
        <w:jc w:val="both"/>
        <w:rPr>
          <w:lang w:val="en-US"/>
        </w:rPr>
      </w:pPr>
      <w:r w:rsidRPr="006057C2"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 w:rsidRPr="006057C2">
        <w:rPr>
          <w:lang w:val="en-US"/>
        </w:rPr>
        <w:t xml:space="preserve">Univ. Grenoble </w:t>
      </w:r>
      <w:proofErr w:type="spellStart"/>
      <w:r w:rsidRPr="006057C2">
        <w:rPr>
          <w:lang w:val="en-US"/>
        </w:rPr>
        <w:t>Alpes</w:t>
      </w:r>
      <w:proofErr w:type="spellEnd"/>
      <w:r w:rsidRPr="006057C2">
        <w:rPr>
          <w:lang w:val="en-US"/>
        </w:rPr>
        <w:t xml:space="preserve">, CNRS, </w:t>
      </w:r>
      <w:proofErr w:type="spellStart"/>
      <w:r w:rsidRPr="006057C2">
        <w:rPr>
          <w:lang w:val="en-US"/>
        </w:rPr>
        <w:t>LIPhy</w:t>
      </w:r>
      <w:proofErr w:type="spellEnd"/>
      <w:r w:rsidRPr="006057C2">
        <w:rPr>
          <w:lang w:val="en-US"/>
        </w:rPr>
        <w:t>, 38000 Grenoble, France</w:t>
      </w:r>
    </w:p>
    <w:p w:rsidR="006057C2" w:rsidRDefault="006057C2" w:rsidP="00EB0FFA">
      <w:pPr>
        <w:jc w:val="both"/>
        <w:rPr>
          <w:lang w:val="en-US"/>
        </w:rPr>
      </w:pPr>
    </w:p>
    <w:p w:rsidR="00EB0FFA" w:rsidRPr="00EB0FFA" w:rsidRDefault="00EB0FFA" w:rsidP="00EB0FFA">
      <w:pPr>
        <w:jc w:val="both"/>
        <w:rPr>
          <w:lang w:val="en-US"/>
        </w:rPr>
      </w:pPr>
      <w:r w:rsidRPr="00EB0FFA">
        <w:rPr>
          <w:lang w:val="en-US"/>
        </w:rPr>
        <w:t>In vivo, bone morphogenetic protein 2 (BMP-2) exists both in solution and bound to the extracellular</w:t>
      </w:r>
      <w:r>
        <w:rPr>
          <w:lang w:val="en-US"/>
        </w:rPr>
        <w:t xml:space="preserve"> </w:t>
      </w:r>
      <w:r w:rsidRPr="00EB0FFA">
        <w:rPr>
          <w:lang w:val="en-US"/>
        </w:rPr>
        <w:t>matrix (ECM). While these two modes of presentation are known to influence cell behavior distinctly,</w:t>
      </w:r>
      <w:r>
        <w:rPr>
          <w:lang w:val="en-US"/>
        </w:rPr>
        <w:t xml:space="preserve"> </w:t>
      </w:r>
      <w:r w:rsidRPr="00EB0FFA">
        <w:rPr>
          <w:lang w:val="en-US"/>
        </w:rPr>
        <w:t>their role in the niche microenvironment and their functional relevance in the genesis of a biological</w:t>
      </w:r>
      <w:r>
        <w:rPr>
          <w:lang w:val="en-US"/>
        </w:rPr>
        <w:t xml:space="preserve"> </w:t>
      </w:r>
      <w:r w:rsidRPr="00EB0FFA">
        <w:rPr>
          <w:lang w:val="en-US"/>
        </w:rPr>
        <w:t>response has sparsely been investigated at a cellular level. Here we used the natural affinity of</w:t>
      </w:r>
      <w:r>
        <w:rPr>
          <w:lang w:val="en-US"/>
        </w:rPr>
        <w:t xml:space="preserve"> </w:t>
      </w:r>
      <w:r w:rsidRPr="00EB0FFA">
        <w:rPr>
          <w:lang w:val="en-US"/>
        </w:rPr>
        <w:t>BMP-2 for fibronectin (FN) to engineer cell-sized micropatterns of BMP-2. This technique allowed the</w:t>
      </w:r>
      <w:r>
        <w:rPr>
          <w:lang w:val="en-US"/>
        </w:rPr>
        <w:t xml:space="preserve"> </w:t>
      </w:r>
      <w:r w:rsidRPr="00EB0FFA">
        <w:rPr>
          <w:lang w:val="en-US"/>
        </w:rPr>
        <w:t>simultaneous control of the spatial presentation of fibronectin-bound BMP-2 and cell spreading. These</w:t>
      </w:r>
      <w:r>
        <w:rPr>
          <w:lang w:val="en-US"/>
        </w:rPr>
        <w:t xml:space="preserve"> </w:t>
      </w:r>
      <w:r w:rsidRPr="00EB0FFA">
        <w:rPr>
          <w:lang w:val="en-US"/>
        </w:rPr>
        <w:t>micropatterns induced a specific actin and adhesion organization around the nucleus, and triggered</w:t>
      </w:r>
      <w:r>
        <w:rPr>
          <w:lang w:val="en-US"/>
        </w:rPr>
        <w:t xml:space="preserve"> </w:t>
      </w:r>
      <w:r w:rsidRPr="00EB0FFA">
        <w:rPr>
          <w:lang w:val="en-US"/>
        </w:rPr>
        <w:t xml:space="preserve">the phosphorylation and nuclear translocation of SMAD1/5/8 in </w:t>
      </w:r>
      <w:bookmarkStart w:id="0" w:name="_GoBack"/>
      <w:bookmarkEnd w:id="0"/>
      <w:r w:rsidRPr="00EB0FFA">
        <w:rPr>
          <w:lang w:val="en-US"/>
        </w:rPr>
        <w:t>C2C12 myoblasts and mesenchymal</w:t>
      </w:r>
      <w:r>
        <w:rPr>
          <w:lang w:val="en-US"/>
        </w:rPr>
        <w:t xml:space="preserve"> </w:t>
      </w:r>
      <w:r w:rsidRPr="00EB0FFA">
        <w:rPr>
          <w:lang w:val="en-US"/>
        </w:rPr>
        <w:t>stem cells, an early indicator of their osteoblastic trans-differentiation. We found that cell spreading</w:t>
      </w:r>
      <w:r>
        <w:rPr>
          <w:lang w:val="en-US"/>
        </w:rPr>
        <w:t xml:space="preserve"> </w:t>
      </w:r>
      <w:r w:rsidRPr="00EB0FFA">
        <w:rPr>
          <w:lang w:val="en-US"/>
        </w:rPr>
        <w:t>itself potentiated a BMP-2-dependent phosphorylation of SMAD1/5/8. Finally, we demonstrated that</w:t>
      </w:r>
      <w:r>
        <w:rPr>
          <w:lang w:val="en-US"/>
        </w:rPr>
        <w:t xml:space="preserve"> </w:t>
      </w:r>
      <w:r w:rsidRPr="00EB0FFA">
        <w:rPr>
          <w:lang w:val="en-US"/>
        </w:rPr>
        <w:t>FN/BMP-2-mediated early SMAD signaling depended on LIM kinase 2 and ROCK, rather than myosin</w:t>
      </w:r>
      <w:r>
        <w:rPr>
          <w:lang w:val="en-US"/>
        </w:rPr>
        <w:t xml:space="preserve"> </w:t>
      </w:r>
      <w:r w:rsidRPr="00EB0FFA">
        <w:rPr>
          <w:lang w:val="en-US"/>
        </w:rPr>
        <w:t>II activation. Altogether, our results show that FN/BMP-2 micropatterns are a useful tool to study the</w:t>
      </w:r>
      <w:r>
        <w:rPr>
          <w:lang w:val="en-US"/>
        </w:rPr>
        <w:t xml:space="preserve"> </w:t>
      </w:r>
      <w:r w:rsidRPr="00EB0FFA">
        <w:rPr>
          <w:lang w:val="en-US"/>
        </w:rPr>
        <w:t>mechanisms underlying BMP-2-mediated mechanotransduction. More broadly, our approach could</w:t>
      </w:r>
      <w:r>
        <w:rPr>
          <w:lang w:val="en-US"/>
        </w:rPr>
        <w:t xml:space="preserve"> </w:t>
      </w:r>
      <w:r w:rsidRPr="00EB0FFA">
        <w:rPr>
          <w:lang w:val="en-US"/>
        </w:rPr>
        <w:t>be adapted to other combinations of ECM proteins and growth factors, opening an exciting avenue to</w:t>
      </w:r>
      <w:r>
        <w:rPr>
          <w:lang w:val="en-US"/>
        </w:rPr>
        <w:t xml:space="preserve"> </w:t>
      </w:r>
      <w:r w:rsidRPr="00EB0FFA">
        <w:rPr>
          <w:lang w:val="en-US"/>
        </w:rPr>
        <w:t>recreate tissue-specific niches in vitro.</w:t>
      </w:r>
    </w:p>
    <w:sectPr w:rsidR="00EB0FFA" w:rsidRPr="00EB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FA"/>
    <w:rsid w:val="002C2747"/>
    <w:rsid w:val="003267B5"/>
    <w:rsid w:val="005B1DC3"/>
    <w:rsid w:val="006057C2"/>
    <w:rsid w:val="00E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AAF3-E5F7-419A-96D5-DEAC603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Boudou</dc:creator>
  <cp:keywords/>
  <dc:description/>
  <cp:lastModifiedBy>Thomas Boudou</cp:lastModifiedBy>
  <cp:revision>2</cp:revision>
  <dcterms:created xsi:type="dcterms:W3CDTF">2017-09-30T18:18:00Z</dcterms:created>
  <dcterms:modified xsi:type="dcterms:W3CDTF">2017-09-30T19:40:00Z</dcterms:modified>
</cp:coreProperties>
</file>